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1213919836928860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HSV2-TPK-2026-04-06-UNASSIGNED-[Critical]_ACEP-01_F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1213919836928860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[Critical] ACEP-01 | FG-POL-AC-001 Policy Activation: Complete Mandatory Fields and Board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1213919836928860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https://app.asana.com/1/1213645083721316/project/1213908827982041/task/1213919836928860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FG-POL-AC-001 Anti-Corruption, Ethics and Compliance Policy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 all placeholder fields in the Anti-Corruption, Ethics and Compliance Policy (FG-POL-AC-001 v1.0) and obtain Board approval.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Deliverables: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(1) Set Effective Date and Next Review Date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(2) Obtain Approved By signature from Board/Senior Management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(3) Complete Version Control table (Author, Approved By, Date)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(4) Confirm live compliance email address [compliance@finegold.ae]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(5) Confirm live anonymous hotline number [+971-XX-XXX-XXXX]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(6) Board Resolution approving the policy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(7) File approved policy as Tier 2 document in Compliance Drive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UNODC Practical Guide (2026), UAE FDL No. (10) of 2025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Dependencies: Board calendar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Ethics &amp; Compliance Policy (FG-POL-AC-001)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[Critical] ACEP-01 | FG-POL-AC-001 Policy Activation: Complete Mandatory Fields and Board Approval - ENTITY: NAPLES LLCPRIORITY: Criti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