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1213920090751318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HSV2-TPK-2026-04-06-UNASSIGNED-[Medium]_REG-09_EOCN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1213920090751318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[Medium] REG-09 | EOCN Grievance and Delisting Procedure: Customer Notification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1213920090751318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https://app.asana.com/1/1213645083721316/project/1213908827982041/task/1213920090751318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customer-facing procedure for notifying affected parties of TFS freezing measures and EOCN grievance/delisting procedures.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Customer Notification Template: scripted communication informing customer of freeze (without disclosing suspicion details), directing them to EOCN grievance procedures at https://www.uaeiec.gov.ae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Internal decision tree: when to notify (confirmed match freeze), what to communicate (freeze fact + grievance channel only), what NOT to communicate (investigation details, suspicion basis)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Delisting monitoring: when EOCN communicates delisting via goAML, procedure to lift TFS measures immediately (unless active separate Freeze Order from FIU/Public Prosecution)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Staff training module on grievance notification (integrate with ACEP-18 CT-005)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Legal review sign-off on notification template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EOCN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