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1213954968560417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HSV2-TPK-2026-04-06-UNASSIGNED-ACE-01_Anti-Corrupti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1213954968560417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ACE-01 | Anti-Corruption Policy Activation and Board Approval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1213954968560417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https://app.asana.com/1/1213645083721316/project/1213908508433868/task/1213954968560417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Finalize and board-approve Anti-Corruption Policy: Code of Conduct, scope covering all staff/directors/agents, annual review.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UAE Federal Decree-Law No. 20/2018; UNODC AC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 Finalize and board-approve Anti-Corruption Policy: Code of Conduct, scope covering all staff/directors/agents, annual review. Regulatory Basis: UAE FDL No.(10) of 2025 Art. 20; UAE Federal Decree-Law No. 20/2018; UNODC AC Guidance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