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HSV2-TPK-2026-04-06-UNASSIGNED-ACE-01_Anti-Corrupti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ACE-01 | Anti-Corruption Policy Activation and Board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Finalize and board-approve Anti-Corruption Policy: Code of Conduct, scope covering all staff/directors/agents, annual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Federal Decree-Law No. 20/2018;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ACE-01 | Anti-Corruption Policy Activation and Board Approval - ENTITY: ZOE FZE Finalize and board-approve Anti-Corruption Policy: Code of Conduct, scope covering all staff/directors/agents, annual review. Regulatory Basis: UAE FDL No.(10) of 2025 Art. 20; UAE Federal Decree-Law No. 20/2018; UNODC AC Guidance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