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HSV2-TPK-2026-04-06-UNASSIGNED-AIG-03_Algorithmic_B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AIG-03 | Algorithmic Bias Monitoring for Sanctions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testing for bias in name-matching and sanctions screening: transliteration accuracy (Arabic/English), phonetic matching, false negative rates by jurisdiction/name origin, threshold calibration.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AIG-03 | Algorithmic Bias Monitoring for Sanctions Screening - ENTITY: GRAMALTIN AS Periodic testing for bias in name-matching and sanctions screening: transliteration accuracy (Arabic/English), phonetic matching, false negative rates by jurisdiction/name origin, threshold calibration. Regulatory Basis: Cabinet Resolution 74/2020 Art. 5; UAE FDL No.(10) of 2025 Art. 20; FATF Digital Transformation Guidance (2023)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