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HSV2-TPK-2026-04-06-UNASSIGNED-AIG-06_AI_Data_Priva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AIG-06 | AI Data Privacy and Confidentiality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customer PII/sensitive data from being processed by unapproved AI tools. Define: data classification, approved vs prohibited tools, encryption, data residency (UAE), breach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45/2021 (Data Protection); Cabinet Resolution 134/2025 Art.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AIG-06 | AI Data Privacy and Confidentiality Controls - ENTITY: MADISON LLC Controls preventing customer PII/sensitive data from being processed by unapproved AI tools. Define: data classification, approved vs prohibited tools, encryption, data residency (UAE), breach notification. Regulatory Basis: UAE FDL No.(10) of 2025 Art. 20; UAE Federal Decree-Law No. 45/2021 (Data Protection); Cabinet Resolution 134/2025 Art.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