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1213964638919290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HSV2-TPK-2026-04-06-UNASSIGNED-AIG-09_AI_Incident_R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1213964638919290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AIG-09 | AI Incident Response and Escalation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1213964638919290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https://app.asana.com/1/1213645083721316/project/1213908611400789/task/1213964638919290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procedure for AI system failures: false negative missed sanctions hit, screening outage, model drift. Incident classification, immediate actions, regulatory notification triggers, root cause analysis.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74/2020 Art. 5;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AIG-09 | AI Incident Response and Escalation Procedure - ENTITY: GRAMALTIN AS Response procedure for AI system failures: false negative missed sanctions hit, screening outage, model drift. Incident classification, immediate actions, regulatory notification triggers, root cause analysis. Regulatory Basis: UAE FDL No.(10) of 2025 Art. 20; Cabinet Resolution 74/2020 Art. 5;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