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HSV2-TPK-2026-04-06-UNASSIGNED-AIG-09_AI_Incident_R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AIG-09 | AI Incident Response and Escalation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Response procedure for AI system failures: false negative missed sanctions hit, screening outage, model drift. Incident classification, immediate actions, regulatory notification triggers, root cause analysis.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74/2020 Art. 5; Cabinet Resolution 134/2025 Art. 58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AIG-09 | AI Incident Response and Escalation Procedure - ENTITY: FG BRANCH Response procedure for AI system failures: false negative missed sanctions hit, screening outage, model drift. Incident classification, immediate actions, regulatory notification triggers, root cause analysis. Regulatory Basis: UAE FDL No.(10) of 2025 Art. 20; Cabinet Resolution 74/2020 Art. 5; Cabinet Resolution 134/2025 Art. 58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