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HSV2-TPK-2026-04-06-UNASSIGNED-CDD-02_CDD_SOP_-_Leg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legal persons: trade license, MOA/AOA, certificate of incorporation, board resolution, register of shareholders/directors. UBO identification at 25%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Cabinet Decision 10/2019; FATF Rec. 10, 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CDD-02 | CDD SOP - Legal Persons - ENTITY: NAPLES LLCSOP for identifying legal persons: trade license, MOA/AOA, certificate of incorporation, board resolution, register of shareholders/directors. UBO identification at 25% threshold.Regulatory Basis: UAE FDL No.(10) of 2025 Art. 16; Cabinet Resolution 134/2025 Art. 9; Cabinet Decision 10/2019; FATF Rec. 10, 24Priority: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