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HSV2-TPK-2026-04-06-UNASSIGNED-CDD-04_Customer_Risk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CRA form with weighted risk factors: customer type, jurisdiction, product, channel, transaction profile, SoF/SoW. Scoring methodology, risk categories, CDD tier assignment.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CDD-04 | Customer Risk Assessment Form and Scoring Model | CDD / EDD / KYC PROCEDURES | ENTITY: MADISON LLCCRA form with weighted risk factors: customer type, jurisdiction, product, channel, transaction profile, SoF/SoW. Scoring methodology, risk categories, CDD tier assignment.Regulatory Basis: UAE FDL No.(10) of 2025 Art. 16; Cabinet Resolution 134/2025 Art. 5-6; FATF Rec. 1, 10Priority: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