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HSV2-TPK-2026-04-06-UNASSIGNED-CDD-05_Enhanced_Due_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CDD-05 | Enhanced Due Diligence Triggers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All EDD triggers: PEPs, high-risk jurisdictions, complex structures, unusual transactions, correspondent relationships, high-value cash, NPOs. Additional information and approval per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16(3-4); Cabinet Resolution 134/2025 Art. 12-13; FATF Rec. 10, 12, 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CDD-05 | Enhanced Due Diligence Triggers and Procedures - ENTITY: FG BRANCHAll EDD triggers: PEPs, high-risk jurisdictions, complex structures, unusual transactions, correspondent relationships, high-value cash, NPOs. Additional information and approval per trigger.Regulatory Basis: UAE FDL No.(10) of 2025 Art. 16(3-4); Cabinet Resolution 134/2025 Art. 12-13; FATF Rec. 10, 12, 19Priority: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