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HSV2-TPK-2026-04-06-UNASSIGNED-CDD-07_Source_of_Fun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1213958649536025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CDD-07 | Source of Funds and Source of Wealth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https://app.asana.com/1/1213645083721316/project/1213908611400789/task/1213958649536025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SoF/SoW verification procedures: documentary evidence requirements per risk level, acceptable vs unacceptable evidence, corroboration methods, red flags.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9, 12; FATF Rec. 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CDD-07 | Source of Funds and Source of Wealth Verification - ENTITY: GRAMALTIN ASSoF/SoW verification procedures: documentary evidence requirements per risk level, acceptable vs unacceptable evidence, corroboration methods, red flags.Regulatory Basis: UAE FDL No.(10) of 2025 Art. 16; Cabinet Resolution 134/2025 Art. 9, 12;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