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HSV2-TPK-2026-04-06-UNASSIGNED-CDD-12_CDD_Failure_-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CDD-12 | CDD Failure - Relationship Refusal and Exit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Actions when CDD cannot be completed: do not proceed, consider STR filing, document rationale, senior management notification.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16(6); Cabinet Resolution 134/2025 Art. 10; FATF Rec. 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CDD-12 | CDD Failure - Relationship Refusal and Exit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LLCActions when CDD cannot be completed: do not proceed, consider STR filing, document rationale, senior management notification.Regulatory Basis: UAE FDL No.(10) of 2025 Art. 16(6); Cabinet Resolution 134/2025 Art. 10; FATF Rec. 10Priority: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