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HSV2-TPK-2026-04-06-UNASSIGNED-CDD-12_CDD_Failure_-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1213962484089631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CDD-12 | CDD Failure - Relationship Refusal and Exit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https://app.asana.com/1/1213645083721316/project/1213908611350810/task/1213962484089631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Actions when CDD cannot be completed: do not proceed, consider STR filing, document rationale, senior management notification.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16(6); Cabinet Resolution 134/2025 Art. 10;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CDD-12 | CDD Failure - Relationship Refusal and Exit | CDD / EDD / KYC PROCEDURES | ENTITY: MADISON LLCActions when CDD cannot be completed: do not proceed, consider STR filing, document rationale, senior management notification.Regulatory Basis: UAE FDL No.(10) of 2025 Art. 16(6); Cabinet Resolution 134/2025 Art. 10;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