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HSV2-TPK-2026-04-06-UNASSIGNED-FIU-01_STR_Drafting_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1213959825120010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FIU-01 | STR Drafting and Filing SOP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1213959825120010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https://app.asana.com/1/1213645083721316/project/1213908827982041/task/1213959825120010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STR preparation: narrative structure (subject profile, transaction chronology, red flags, evidence, disposition), goAML field completion, supporting documentation, QA review.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FIU REPORTING AND goAML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FIU-01 | STR Drafting and Filing SOP - ENTITY: NAPLES LLCSTR preparation: narrative structure (subject profile, transaction chronology, red flags, evidence, disposition), goAML field completion, supporting documentation, QA review.Regulatory Basis: UAE FDL No.(10) of 2025 Art. 15; Cabinet Resolution 134/2025 Art. 18; UAE FIU goAML GuidancePriority: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