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HSV2-TPK-2026-04-06-UNASSIGNED-FIU-04_AIF_AIFT_Supp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FIU-04 | AIF/AIFT Supplementary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Additional Information Forms via goAML: triggers for supplementary filings, linking to original STR/SAR, information to include, timeline.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18-19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FIU-04 | AIF/AIFT Supplementary Filing Procedure - ENTITY: ZOE FZEAdditional Information Forms via goAML: triggers for supplementary filings, linking to original STR/SAR, information to include, timeline.Regulatory Basis: UAE FIU goAML Guidance; Cabinet Resolution 134/2025 Art. 18-19Priority: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