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HSV2-TPK-2026-04-06-UNASSIGNED-FIU-06_goAML_User_Ad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1213958649536004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FIU-06 | goAML User Administration and MLRO Transition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https://app.asana.com/1/1213645083721316/project/1213908611400789/task/1213958649536004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user management: registration, role assignment, MLRO transition, delegation, deactivation, annual access review.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goAML Guidance; Cabinet Resolution 134/2025 Art. 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FIU-06 | goAML User Administration and MLRO Transition - ENTITY: GRAMALTIN ASgoAML user management: registration, role assignment, MLRO transition, delegation, deactivation, annual access review.Regulatory Basis: UAE FIU goAML Guidance; Cabinet Resolution 134/2025 Art. 57Priority: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