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HSV2-TPK-2026-04-06-UNASSIGNED-FIU-RF02_Gold_Souk_a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FIU-RF02 | Gold Souk and Retail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Walk-in cash without ID, tourist purchases above personal use, multiple shop purchases same day, cash premium above market, turnover inconsistent with shop size, disproportionate wire transfer customers.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Cabinet Resolution 134/2025 Art. 4,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FIU-RF02 | Gold Souk and Retail DPMS Red Flags - ENTITY: ZOE FZE Walk-in cash without ID, tourist purchases above personal use, multiple shop purchases same day, cash premium above market, turnover inconsistent with shop size, disproportionate wire transfer customers. Regulatory Basis: UAE FIU DPMS Report; UAE NRA 2024; UAE FDL No.(10) of 2025 Art. 15-16; Cabinet Resolution 134/2025 Art. 4, 8-9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