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1213958649508638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HSV2-TPK-2026-04-06-UNASSIGNED-FIU-RF03_Hawala_and_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1213958649508638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FIU-RF03 | Hawala and Informal Value Transfer via 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1213958649508638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https://app.asana.com/1/1213645083721316/project/1213908611400789/task/1213958649508638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Gold as hawala settlement: buy UAE/sell abroad by different party, settlement patterns, multi-Emirate network, inter-souk movements, cash-gold-cash cycles, debt settlement unrelated to gold.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Report; UAE NRA 2024; UAE FDL No.(10) of 2025 Art. 4; FATF Rec. 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Gold as hawala settlement: buy UAE/sell abroad by different party, settlement patterns, multi-Emirate network, inter-souk movements, cash-gold-cash cycles, debt settlement unrelated to gold. Regulatory Basis: UAE FIU DPMS Report; UAE NRA 2024; UAE FDL No.(10) of 2025 Art. 4; FATF Rec. 14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