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HSV2-TPK-2026-04-06-UNASSIGNED-FIU-RF06_Administrat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1213958649364608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FIU-RF06 | Administrative Penalty Warning Indicators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https://app.asana.com/1/1213645083721316/project/1213909833048586/task/1213958649364608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Enforcement risk: unremediated previous warning/fine, gaps matching 32-refinery suspension violations, incomplete inspection documentation, active goAML with no filings, missing training records, missing CDD files.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MOE DPMS Supervision; UAE FDL No.(10) of 2025 Art. 20; Cabinet Decision 71/2024;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FIU-RF06 | Administrative Penalty Warning Indicators - ENTITY: FG LLC Enforcement risk: unremediated previous warning/fine, gaps matching 32-refinery suspension violations, incomplete inspection documentation, active goAML with no filings, missing training records, missing CDD files. Regulatory Basis: MOE DPMS Supervision; UAE FDL No.(10) of 2025 Art. 20; Cabinet Decision 71/2024;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cddGap,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