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HSV2-TPK-2026-04-06-UNASSIGNED-HR-01_Pre-Employment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1213962483978952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HR-01 | Pre-Employment Screening for Compliance Staff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https://app.asana.com/1/1213645083721316/project/1213908611350810/task/1213962483978952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Mandatory screening for compliance-sensitive roles: criminal background check, reference verification, sanctions screening of candidate, qualification verification, COI disclosure.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57;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HR-01 | Pre-Employment Screening for Compliance Staff - ENTITY: MADISON LLC Mandatory screening for compliance-sensitive roles: criminal background check, reference verification, sanctions screening of candidate, qualification verification, COI disclosure. Regulatory Basis: UAE FDL No.(10) of 2025 Art. 20; Cabinet Resolution 134/2025 Art. 57;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