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1213964638768827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HSV2-TPK-2026-04-06-UNASSIGNED-HR-02_AML_CFT_Traini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1213964638768827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HR-02 | AML/CFT Training Needs Assessment and Annual Plan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1213964638768827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https://app.asana.com/1/1213645083721316/project/1213909833048586/task/1213964638768827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Training needs assessment across all roles. Define: role-specific content, delivery method, frequency, assessment criteria, pass marks, record retention.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20(5); Cabinet Resolution 134/2025 Art. 59;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HR-02 | AML/CFT Training Needs Assessment and Annual Plan - ENTITY: FG LLC Training needs assessment across all roles. Define: role-specific content, delivery method, frequency, assessment criteria, pass marks, record retention. Regulatory Basis: UAE FDL No.(10) of 2025 Art. 20(5); Cabinet Resolution 134/2025 Art. 59; FATF Rec. 18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training.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