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HSV2-TPK-2026-04-06-UNASSIGNED-HR-02_AML_CFT_Traini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1213965254800314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HR-02 | AML/CFT Training Needs Assessment and Annual Plan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https://app.asana.com/1/1213645083721316/project/1213908827982041/task/1213965254800314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needs assessment across all roles. Define: role-specific content, delivery method, frequency, assessment criteria, pass marks, record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20(5);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HR-02 | AML/CFT Training Needs Assessment and Annual Plan - ENTITY: NAPLES LLC Training needs assessment across all roles. Define: role-specific content, delivery method, frequency, assessment criteria, pass marks, record retention. Regulatory Basis: UAE FDL No.(10) of 2025 Art. 20(5); Cabinet Resolution 134/2025 Art. 59;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