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required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ZOE FZEMinimum qualifications for MLRO/CO: required certifications (CAMS, ICA), minimum experience, ongoing CPD hours, annual competency review.Regulatory Basis: UAE FDL No.(10) of 2025 Art. 21; Cabinet Resolution 134/2025 Art. 57-58; MOE DPMS Supervision FrameworkPriority: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