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 from warning to termination.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FG LLC Disciplinary consequences for breaches: failure to report, tipping off, circumventing controls, falsifying records. Graduated sanctions from warning to termination. Regulatory Basis: UAE FDL No.(10) of 2025 Art. 23-24; Cabinet Resolution 134/2025 Art. 59; UAE Labour Law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