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1213965254800309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HSV2-TPK-2026-04-06-UNASSIGNED-HR-07_Disciplinary_F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1213965254800309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HR-07 | Disciplinary Framework for Compliance Breaches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1213965254800309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https://app.asana.com/1/1213645083721316/project/1213908827982041/task/1213965254800309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Disciplinary consequences for breaches: failure to report, tipping off, circumventing controls, falsifying records. Graduated sanctions.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23-24; Cabinet Resolution 134/2025 Art. 59; UAE Labour Law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HR-07 | Disciplinary Framework for Compliance Breaches - ENTITY: NAPLES LLC Disciplinary consequences for breaches: failure to report, tipping off, circumventing controls, falsifying records. Graduated sanctions. Regulatory Basis: UAE FDL No.(10) of 2025 Art. 23-24; Cabinet Resolution 134/2025 Art. 59; UAE Labour Law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FINAL_NAPLES_LLC_ALL_TASKS_ASANA_IMPORT.csv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sanctions,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