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1213964638768821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HSV2-TPK-2026-04-06-UNASSIGNED-HR-08_Compliance_Tra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1213964638768821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HR-08 | Compliance Training Effectiveness Measurement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1213964638768821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https://app.asana.com/1/1213645083721316/project/1213909833048586/task/1213964638768821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Metrics: pre/post assessment scores, knowledge retention testing, scenario-based evaluations, red flag identification accuracy, regulatory exam pass rates.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20(5); Cabinet Resolution 134/2025 Art. 59;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HR-08 | Compliance Training Effectiveness Measurement - ENTITY: FG LLC Metrics: pre/post assessment scores, knowledge retention testing, scenario-based evaluations, red flag identification accuracy, regulatory exam pass rates. Regulatory Basis: UAE FDL No.(10) of 2025 Art. 20(5); Cabinet Resolution 134/2025 Art. 59; FATF Rec. 18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