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HSV2-TPK-2026-04-06-UNASSIGNED-LBMA-02_Step_2_Risk_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suppliers, assess country of origin, evaluate CAHRA exposure, screen against sanctions/adverse media, classify supplier 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2; LBMA RGG v9 Annex B;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LBMA-02 | Step 2: Risk Identification | LBMA RGG AND SUPPLY CHAIN | ENTITY: MADISON LLCMap suppliers, assess country of origin, evaluate CAHRA exposure, screen against sanctions/adverse media, classify supplier risk.Regulatory Basis: LBMA RGG v9 Step 2; LBMA RGG v9 Annex B;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