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HSV2-TPK-2026-04-06-UNASSIGNED-LBMA-03_Step_3_Suppl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LBMA-03 | Step 3: Supply Chain DD Design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KYS procedures, CAHRA assessment, conflict minerals risk, refinery accreditation verification, chain of custody, red flag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Annex II; FATF Guidance for DPMS (2020) Sec. 2-3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LBMA-03 | Step 3: Supply Chain DD Design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LLCKYS procedures, CAHRA assessment, conflict minerals risk, refinery accreditation verification, chain of custody, red flag escalation.Regulatory Basis: LBMA RGG v9 Step 3; OECD DDG Annex II; FATF Guidance for DPMS (2020) Sec. 2-3Priority: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