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HSV2-TPK-2026-04-06-UNASSIGNED-LBMA-09_Supply_Chain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1213959825297539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LBMA-09 | Supply Chain Incident Response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https://app.asana.com/1/1213645083721316/project/1213908828069020/task/1213959825297539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findings response: suspend transaction, escalate to MLRO, assess STR obligation, notify board, document.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3-4; OECD DDG Annex II; UAE FDL No.(10) of 2025 Art. 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LBMA-09 | Supply Chain Incident Response - ENTITY: ZOE FZE Adverse findings response: suspend transaction, escalate to MLRO, assess STR obligation, notify board, document. Regulatory Basis: LBMA RGG v9 Steps 3-4; OECD DDG Annex II; UAE FDL No.(10) of 2025 Art. 15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