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1213964639470796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HSV2-TPK-2026-04-06-UNASSIGNED-LBMA-09_Supply_Chain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1213964639470796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LBMA-09 | Supply Chain Incident Response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1213964639470796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https://app.asana.com/1/1213645083721316/project/1213908827982041/task/1213964639470796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findings response: suspend transaction, escalate to MLRO, assess STR obligation, notify board, document.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Steps 3-4; OECD DDG Annex II; UAE FDL No.(10) of 2025 Art. 15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LBMA-09 | Supply Chain Incident Response - ENTITY: NAPLES LLC Adverse findings response: suspend transaction, escalate to MLRO, assess STR obligation, notify board, document. Regulatory Basis: LBMA RGG v9 Steps 3-4; OECD DDG Annex II; UAE FDL No.(10) of 2025 Art. 15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NAPLES_LLC_BATCH_3_of_4.csv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