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HSV2-TPK-2026-04-06-UNASSIGNED-MA-02_Senior_Managem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1213964638768847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MA-02 | Senior Management Sign-Off on Risk Assessments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Implement documented sign-off for EWRA and BWRA: risk appetite acknowledgement, residual risk acceptance, action plan endorsement, resource commitment.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MA-02 | Senior Management Sign-Off on Risk Assessments - ENTITY: FG LLC Implement documented sign-off for EWRA and BWRA: risk appetite acknowledgement, residual risk acceptance, action plan endorsement, resource commitment. Regulatory Basis: UAE FDL No.(10) of 2025 Art. 20; Cabinet Resolution 134/2025 Art. 4-5; FATF Rec. 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