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1213965254815815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HSV2-TPK-2026-04-06-UNASSIGNED-MA-04_MLRO_Appointme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1213965254815815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MA-04 | MLRO Appointment and Independence Documentation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1213965254815815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https://app.asana.com/1/1213645083721316/project/1213908828069020/task/1213965254815815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Formal MLRO appointment: board resolution, TOR, direct reporting line, authority to access all records, independence from commercial functions, resource allocation.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20-21; Cabinet Resolution 134/2025 Art. 57-58;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MA-04 | MLRO Appointment and Independence Documentation - ENTITY: ZOE FZEFormal MLRO appointment: board resolution, TOR, direct reporting line, authority to access all records, independence from commercial functions, resource allocation.Regulatory Basis: UAE FDL No.(10) of 2025 Art. 20-21; Cabinet Resolution 134/2025 Art. 57-58; FATF Rec. 18Priority: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FINAL_ZOE_FZE_ALL_TASKS_ASANA_IMPORT.csv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