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HSV2-TPK-2026-04-06-UNASSIGNED-MA-05_STR_SAR_Filing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1213959824030665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MA-05 | STR/SAR Filing Decision Approval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https://app.asana.com/1/1213645083721316/project/1213908611400789/task/1213959824030665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 approval workflow for STR/SAR filing: initiator, reviewer, approver (MLRO), decision rationale for filed AND not-filed cases, audit trail.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MA-05 | STR/SAR Filing Decision Approval Matrix - ENTITY: GRAMALTIN AS Formal approval workflow for STR/SAR filing: initiator, reviewer, approver (MLRO), decision rationale for filed AND not-filed cases, audit trail. Regulatory Basis: UAE FDL No.(10) of 2025 Art. 15; Cabinet Resolution 134/2025 Art. 18-19; UAE FIU goAML Guidance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FINAL_GRAMALTIN_AS_ALL_TASKS_ASANA_IMPORT.csv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