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1213959825120062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HSV2-TPK-2026-04-06-UNASSIGNED-MA-05_STR_SAR_Filing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1213959825120062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MA-05 | STR/SAR Filing Decision Approval Matrix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1213959825120062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ZOE FZE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https://app.asana.com/1/1213645083721316/project/1213908828069020/task/1213959825120062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ZOE FZE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Establish formal approval workflow for STR/SAR filing decisions with decision rationale documentation for filed AND not-filed cases and full audit trail.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15; Cabinet Resolution 134/2025 Art. 18-19; UAE FIU goAML Guidance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MA-05 | STR/SAR Filing Decision Approval Matrix - ENTITY: ZOE FZEEstablish formal approval workflow for STR/SAR filing decisions with decision rationale documentation for filed AND not-filed cases and full audit trail.Regulatory Basis: UAE FDL No.(10) of 2025 Art. 15; Cabinet Resolution 134/2025 Art. 18-19; UAE FIU goAML GuidancePriority: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ZOE_FZE_BATCH_1_of_4.csv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