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HSV2-TPK-2026-04-06-UNASSIGNED-MA-05_STR_SAR_Filing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1213965254815814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MA-05 | STR/SAR Filing Decision Approval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https://app.asana.com/1/1213645083721316/project/1213908828069020/task/1213965254815814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 approval workflow for STR/SAR filing: initiator, reviewer, approver (MLRO), decision rationale for filed AND not-filed cases, audit trail.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MA-05 | STR/SAR Filing Decision Approval Matrix - ENTITY: ZOE FZEFormal approval workflow for STR/SAR filing: initiator, reviewer, approver (MLRO), decision rationale for filed AND not-filed cases, audit trail.Regulatory Basis: UAE FDL No.(10) of 2025 Art. 15; Cabinet Resolution 134/2025 Art. 18-19; UAE FIU goAML GuidancePriority: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