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1213953305314081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HSV2-TPK-2026-04-06-UNASSIGNED-MA-06_De-risking_and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1213953305314081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MA-06 | De-risking and Relationship Exit Approval Process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1213953305314081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https://app.asana.com/1/1213645083721316/project/1213908508433868/task/1213953305314081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Approval requirements for de-risking: risk-based justification, senior management sign-off, financial inclusion consideration, STR assessment before exit, customer notification protocol.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10; FATF Guidance on De-risking (2015)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MA-06 | De-risking and Relationship Exit Approval Process - ENTITY: FG BRANCH Approval requirements for de-risking: risk-based justification, senior management sign-off, financial inclusion consideration, STR assessment before exit, customer notification protocol. Regulatory Basis: UAE FDL No.(10) of 2025 Art. 16; Cabinet Resolution 134/2025 Art. 10; FATF Guidance on De-risking (2015)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FINAL_FG_BRANCH_ALL_TASKS_ASANA_IMPORT.csv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