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1213964638919303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HSV2-TPK-2026-04-06-UNASSIGNED-MA-06_De-risking_and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1213964638919303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MA-06 | De-risking and Relationship Exit Approval Process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1213964638919303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https://app.asana.com/1/1213645083721316/project/1213908611400789/task/1213964638919303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Establish approval requirements for de-risking decisions: risk-based justification, senior management sign-off, financial inclusion consideration, STR filing assessment before exit, customer notification protocol.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10; FATF Guidance on De-risking (2015)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MA-06 | De-risking and Relationship Exit Approval Process - ENTITY: GRAMALTIN AS Establish approval requirements for de-risking decisions: risk-based justification, senior management sign-off, financial inclusion consideration, STR filing assessment before exit, customer notification protocol. Regulatory Basis: UAE FDL No.(10) of 2025 Art. 16; Cabinet Resolution 134/2025 Art. 10; FATF Guidance on De-risking (2015)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