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1213964638919302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HSV2-TPK-2026-04-06-UNASSIGNED-MA-07_New_Product_Se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1213964638919302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MA-07 | New Product/Service/Technology AML Risk Approval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1213964638919302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https://app.asana.com/1/1213645083721316/project/1213908611400789/task/1213964638919302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Require formal ML/TF risk assessment and senior management approval before launching any new product, service, delivery channel, or technology.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6; FATF Rec. 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MA-07 | New Product/Service/Technology AML Risk Approval - ENTITY: GRAMALTIN AS Require formal ML/TF risk assessment and senior management approval before launching any new product, service, delivery channel, or technology. Regulatory Basis: UAE FDL No.(10) of 2025 Art. 20; Cabinet Resolution 134/2025 Art. 6; FATF Rec. 15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