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HSV2-TPK-2026-04-06-UNASSIGNED-MA-08_Compliance_Bud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MA-08 | Compliance Budget and Resource Allocation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annual compliance function budget approval by board: staffing, technology, training, external audits, regulatory subscriptions.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MA-08 | Compliance Budget and Resource Allocation Approval - ENTITY: ZOE FZEDocument annual compliance function budget approval by board: staffing, technology, training, external audits, regulatory subscriptions.Regulatory Basis: UAE FDL No.(10) of 2025 Art. 20; Cabinet Resolution 134/2025 Art. 58; FATF Rec. 18Priority: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