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annual compliance function budget approval by board: staffing, technology, training, external audits, regulatory subscriptions.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MADISON LLC Document annual compliance function budget approval by board: staffing, technology, training, external audits, regulatory subscriptions.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