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HSV2-TPK-2026-04-06-UNASSIGNED-MA-08_Compliance_Bud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MA-08 | Compliance Budget and Resource Allocation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compliance function budget approval by board: staffing, technology, training, external audits, subscriptions. Evidence of adequate resources.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MA-08 | Compliance Budget and Resource Allocation Approval - ENTITY: NAPLES LLC Annual compliance function budget approval by board: staffing, technology, training, external audits, subscriptions. Evidence of adequate resources.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