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HSV2-TPK-2026-04-06-UNASSIGNED-MA-08_Compliance_Bud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MA-08 | Compliance Budget and Resource Allocation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annual compliance function budget approval by board: staffing, technology, training, external audits, regulatory subscriptions.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MA-08 | Compliance Budget and Resource Allocation Approval - ENTITY: FG BRANCH Document annual compliance function budget approval by board: staffing, technology, training, external audits, regulatory subscriptions.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