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HSV2-TPK-2026-04-06-UNASSIGNED-NRA-RF05_FIU_Typolog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1213959825297471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NRA-RF05 | FIU Typology 2: Foreign Currency Exchange ML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1213959825297471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https://app.asana.com/1/1213645083721316/project/1213908827982041/task/1213959825297471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Forex ML: AED to USD/EUR via gold, gold as currency conversion, repeated buy/sell in different currencies, forex-aligned volumes, deviant exchange rates, exchange house settlements.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 Typology 2; UAE FDL No.(10) of 2025 Art. 4, 15; Cabinet Resolution 134/2025 Art. 4, 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LLCForex ML: AED to USD/EUR via gold, gold as currency conversion, repeated buy/sell in different currencies, forex-aligned volumes, deviant exchange rates, exchange house settlements.Regulatory Basis: UAE FIU DPMS Report Typology 2; UAE FDL No.(10) of 2025 Art. 4, 15; Cabinet Resolution 134/2025 Art. 4, 17Priority: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