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HSV2-TPK-2026-04-06-UNASSIGNED-NRA-RF05_FIU_Typolog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1213964638768794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NRA-RF05 | FIU Typology 2: Foreign Currency Exchange ML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https://app.asana.com/1/1213645083721316/project/1213908508433868/task/1213964638768794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Forex ML: AED to USD/EUR via gold, gold as currency conversion, repeated buy/sell in different currencies, forex-aligned volumes, deviant exchange rates, exchange house settlements.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2; UAE FDL No.(10) of 2025 Art. 4, 15; Cabinet Resolution 134/2025 Art. 4,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BRANCHForex ML: AED to USD/EUR via gold, gold as currency conversion, repeated buy/sell in different currencies, forex-aligned volumes, deviant exchange rates, exchange house settlements.Regulatory Basis: UAE FIU DPMS Report Typology 2; UAE FDL No.(10) of 2025 Art. 4, 15; Cabinet Resolution 134/2025 Art. 4, 17Priority: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