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1213959825297470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HSV2-TPK-2026-04-06-UNASSIGNED-NRA-RF06_FIU_Typolog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1213959825297470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NRA-RF06 | FIU Typology 3: Gold/Cash Smuggling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1213959825297470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https://app.asana.com/1/1213645083721316/project/1213908827982041/task/1213959825297470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Smuggling: no customs declarations, undervalued declarations, hand-carried airport gold, conflict zone origin, cash couriers, non-standard logistics, smuggling corridor jurisdictions.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 Typology 3; UAE NRA 2024; UAE FDL No.(10) of 2025 Art. 4-6; FATF Rec. 32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LLCSmuggling: no customs declarations, undervalued declarations, hand-carried airport gold, conflict zone origin, cash couriers, non-standard logistics, smuggling corridor jurisdictions.Regulatory Basis: UAE FIU DPMS Report Typology 3; UAE NRA 2024; UAE FDL No.(10) of 2025 Art. 4-6; FATF Rec. 32Priority: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