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HSV2-TPK-2026-04-06-UNASSIGNED-NRA-RF06_FIU_Typolog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1213965323382543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NRA-RF06 | FIU Typology 3: Gold/Cash Smuggling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https://app.asana.com/1/1213645083721316/project/1213908611400789/task/1213965323382543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Smuggling: no customs declarations, undervalued declarations, hand-carried airport gold, conflict zone origin, cash couriers, non-standard logistics, smuggling corridor jurisdictions.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 Typology 3; UAE NRA 2024; UAE FDL No.(10) of 2025 Art. 4-6; FATF Rec. 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Smuggling: no customs declarations, undervalued declarations, hand-carried airport gold, conflict zone origin, cash couriers, non-standard logistics, smuggling corridor jurisdictions. Regulatory Basis: UAE FIU DPMS Report Typology 3; UAE NRA 2024; UAE FDL No.(10) of 2025 Art. 4-6; FATF Rec. 32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