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1213962483763628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HSV2-TPK-2026-04-06-UNASSIGNED-NRA-RF07_NRA_Misuse_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1213962483763628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NRA-RF07 | NRA: Misuse of Legal Persons/Nominees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1213962483763628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https://app.asana.com/1/1213645083721316/project/1213909833048586/task/1213962483763628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Legal person misuse: nominee directors, multi-layered ownership, bearer shares, trusts obscuring UBOs, frequent ownership changes, secrecy jurisdiction agents, unverifiable UBOs.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Cabinet Decision 10/2019; UAE FDL No.(10) of 2025 Art. 9-10; FATF Rec. 24-25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NRA-RF07 | NRA: Misuse of Legal Persons/Nominees - ENTITY: FG LLC Legal person misuse: nominee directors, multi-layered ownership, bearer shares, trusts obscuring UBOs, frequent ownership changes, secrecy jurisdiction agents, unverifiable UBOs. Regulatory Basis: UAE NRA 2024; Cabinet Decision 10/2019; UAE FDL No.(10) of 2025 Art. 9-10; FATF Rec. 24-25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