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HSV2-TPK-2026-04-06-UNASSIGNED-NRA-RF09_NRA_PEP_Exp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NRA-RF09 | NRA: PEP Exposure in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risk: government official cash purchases, diplomatic gold purchases, PEP intermediary, government contract links, high-risk jurisdiction senior officials, undisclosed SoW.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NRA-RF09 | NRA: PEP Exposure in DPMS - ENTITY: MADISON LLC PEP risk: government official cash purchases, diplomatic gold purchases, PEP intermediary, government contract links, high-risk jurisdiction senior officials, undisclosed SoW. Regulatory Basis: UAE NRA 2024;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