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HSV2-TPK-2026-04-06-UNASSIGNED-NRA-RF09_NRA_PEP_Exp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NRA-RF09 | NRA: PEP Exposure in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risk: government official cash purchases, diplomatic gold purchases, PEP intermediary, government contract links, high-risk jurisdiction senior officials, undisclosed SoW.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LLCPEP risk: government official cash purchases, diplomatic gold purchases, PEP intermediary, government contract links, high-risk jurisdiction senior officials, undisclosed SoW.Regulatory Basis: UAE NRA 2024; UAE FDL No.(10) of 2025 Art. 16(4); Cabinet Resolution 134/2025 Art. 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